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45982">
      <w:pPr>
        <w:keepNext w:val="0"/>
        <w:keepLines w:val="0"/>
        <w:pageBreakBefore w:val="0"/>
        <w:widowControl w:val="0"/>
        <w:kinsoku/>
        <w:wordWrap/>
        <w:overflowPunct/>
        <w:topLinePunct w:val="0"/>
        <w:autoSpaceDE/>
        <w:autoSpaceDN/>
        <w:bidi w:val="0"/>
        <w:adjustRightInd w:val="0"/>
        <w:snapToGrid w:val="0"/>
        <w:spacing w:after="46" w:afterLines="10" w:line="560" w:lineRule="exact"/>
        <w:jc w:val="center"/>
        <w:textAlignment w:val="auto"/>
        <w:rPr>
          <w:rFonts w:hint="eastAsia" w:asciiTheme="minorEastAsia" w:hAnsiTheme="minorEastAsia" w:eastAsiaTheme="minorEastAsia" w:cstheme="minorEastAsia"/>
          <w:sz w:val="44"/>
          <w:szCs w:val="44"/>
          <w:lang w:val="en-US" w:eastAsia="zh-CN"/>
        </w:rPr>
      </w:pPr>
    </w:p>
    <w:p w14:paraId="165CB20D">
      <w:pPr>
        <w:keepNext w:val="0"/>
        <w:keepLines w:val="0"/>
        <w:pageBreakBefore w:val="0"/>
        <w:widowControl w:val="0"/>
        <w:kinsoku/>
        <w:wordWrap/>
        <w:overflowPunct/>
        <w:topLinePunct w:val="0"/>
        <w:autoSpaceDE/>
        <w:autoSpaceDN/>
        <w:bidi w:val="0"/>
        <w:adjustRightInd w:val="0"/>
        <w:snapToGrid w:val="0"/>
        <w:spacing w:after="46" w:afterLines="10" w:line="560" w:lineRule="exact"/>
        <w:jc w:val="center"/>
        <w:textAlignment w:val="auto"/>
        <w:rPr>
          <w:rFonts w:hint="eastAsia" w:asciiTheme="minorEastAsia" w:hAnsiTheme="minorEastAsia" w:eastAsiaTheme="minorEastAsia" w:cstheme="minorEastAsia"/>
          <w:sz w:val="44"/>
          <w:szCs w:val="44"/>
          <w:lang w:val="en-US" w:eastAsia="zh-CN"/>
        </w:rPr>
      </w:pPr>
    </w:p>
    <w:p w14:paraId="0F9F8DEC">
      <w:pPr>
        <w:keepNext w:val="0"/>
        <w:keepLines w:val="0"/>
        <w:pageBreakBefore w:val="0"/>
        <w:widowControl w:val="0"/>
        <w:kinsoku/>
        <w:wordWrap/>
        <w:overflowPunct/>
        <w:topLinePunct w:val="0"/>
        <w:autoSpaceDE/>
        <w:autoSpaceDN/>
        <w:bidi w:val="0"/>
        <w:adjustRightInd w:val="0"/>
        <w:snapToGrid w:val="0"/>
        <w:spacing w:after="46" w:afterLines="10" w:line="560" w:lineRule="exact"/>
        <w:jc w:val="center"/>
        <w:textAlignment w:val="auto"/>
        <w:rPr>
          <w:rFonts w:hint="eastAsia" w:asciiTheme="minorEastAsia" w:hAnsiTheme="minorEastAsia" w:eastAsiaTheme="minorEastAsia" w:cstheme="minorEastAsia"/>
          <w:sz w:val="44"/>
          <w:szCs w:val="44"/>
        </w:rPr>
      </w:pPr>
      <w:r>
        <w:rPr>
          <w:rFonts w:hint="eastAsia" w:asciiTheme="majorEastAsia" w:hAnsiTheme="majorEastAsia" w:eastAsiaTheme="majorEastAsia" w:cstheme="majorEastAsia"/>
          <w:sz w:val="44"/>
          <w:szCs w:val="44"/>
          <w:lang w:val="en-US" w:eastAsia="zh-CN"/>
        </w:rPr>
        <w:t>公安机关人民警察证使用管理规定</w:t>
      </w:r>
    </w:p>
    <w:p w14:paraId="6DEC9F64">
      <w:pPr>
        <w:spacing w:line="240" w:lineRule="auto"/>
        <w:ind w:firstLine="640" w:firstLineChars="200"/>
        <w:rPr>
          <w:rFonts w:hint="eastAsia" w:ascii="楷体_GB2312" w:hAnsi="楷体_GB2312" w:eastAsia="楷体_GB2312" w:cs="楷体_GB2312"/>
          <w:color w:val="333333"/>
          <w:sz w:val="32"/>
          <w:szCs w:val="32"/>
          <w:shd w:val="clear" w:color="auto" w:fill="FFFFFF"/>
          <w:lang w:val="en-US" w:eastAsia="zh-CN"/>
        </w:rPr>
      </w:pPr>
      <w:r>
        <w:rPr>
          <w:rFonts w:hint="eastAsia" w:ascii="楷体_GB2312" w:hAnsi="楷体_GB2312" w:eastAsia="楷体_GB2312" w:cs="楷体_GB2312"/>
          <w:color w:val="333333"/>
          <w:sz w:val="32"/>
          <w:szCs w:val="32"/>
          <w:shd w:val="clear" w:color="auto" w:fill="FFFFFF"/>
          <w:lang w:val="en-US" w:eastAsia="zh-CN"/>
        </w:rPr>
        <w:t>（2026年6月9日公安部令第175号发布 自2027年1月1日起施行）</w:t>
      </w:r>
    </w:p>
    <w:p w14:paraId="14F403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p>
    <w:p w14:paraId="04215B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黑体" w:hAnsi="黑体" w:eastAsia="黑体" w:cs="黑体"/>
          <w:b w:val="0"/>
          <w:bCs w:val="0"/>
          <w:color w:val="333333"/>
          <w:sz w:val="32"/>
          <w:szCs w:val="32"/>
          <w:shd w:val="clear" w:color="auto" w:fill="FFFFFF"/>
          <w:lang w:val="en-US" w:eastAsia="zh-CN"/>
        </w:rPr>
        <w:t>第一条</w:t>
      </w: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　为了保障公安机关</w:t>
      </w:r>
      <w:bookmarkStart w:id="0" w:name="_GoBack"/>
      <w:bookmarkEnd w:id="0"/>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人民警察依法履行职责，提升公安机关执法规范化水平，根据《中华人民共和国人民警察法》等法律法规，制定本规定。</w:t>
      </w:r>
    </w:p>
    <w:p w14:paraId="5663B9E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黑体" w:hAnsi="黑体" w:eastAsia="黑体" w:cs="黑体"/>
          <w:b w:val="0"/>
          <w:bCs w:val="0"/>
          <w:color w:val="333333"/>
          <w:sz w:val="32"/>
          <w:szCs w:val="32"/>
          <w:shd w:val="clear" w:color="auto" w:fill="FFFFFF"/>
          <w:lang w:val="en-US" w:eastAsia="zh-CN"/>
        </w:rPr>
        <w:t>第二条</w:t>
      </w: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 xml:space="preserve">  本规定适用于各级公安机关及其人民警察（以下简称公安民警）。</w:t>
      </w:r>
    </w:p>
    <w:p w14:paraId="1A3D681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黑体" w:hAnsi="黑体" w:eastAsia="黑体" w:cs="黑体"/>
          <w:b w:val="0"/>
          <w:bCs w:val="0"/>
          <w:color w:val="333333"/>
          <w:sz w:val="32"/>
          <w:szCs w:val="32"/>
          <w:shd w:val="clear" w:color="auto" w:fill="FFFFFF"/>
          <w:lang w:val="en-US" w:eastAsia="zh-CN"/>
        </w:rPr>
        <w:t>第三条</w:t>
      </w: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 xml:space="preserve">  公安民警使用统一的公安机关人民警察证（以下简称人民警察证）。</w:t>
      </w:r>
    </w:p>
    <w:p w14:paraId="72AD384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黑体" w:hAnsi="黑体" w:eastAsia="黑体" w:cs="黑体"/>
          <w:b w:val="0"/>
          <w:bCs w:val="0"/>
          <w:color w:val="333333"/>
          <w:sz w:val="32"/>
          <w:szCs w:val="32"/>
          <w:shd w:val="clear" w:color="auto" w:fill="FFFFFF"/>
          <w:lang w:val="en-US" w:eastAsia="zh-CN"/>
        </w:rPr>
        <w:t>第四条</w:t>
      </w: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 xml:space="preserve">  人民警察证是表明公安民警身份和依法执行职务的法定证件。</w:t>
      </w:r>
    </w:p>
    <w:p w14:paraId="6AC438A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黑体" w:hAnsi="黑体" w:eastAsia="黑体" w:cs="黑体"/>
          <w:b w:val="0"/>
          <w:bCs w:val="0"/>
          <w:color w:val="333333"/>
          <w:sz w:val="32"/>
          <w:szCs w:val="32"/>
          <w:shd w:val="clear" w:color="auto" w:fill="FFFFFF"/>
          <w:lang w:val="en-US" w:eastAsia="zh-CN"/>
        </w:rPr>
        <w:t>第五条</w:t>
      </w: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 xml:space="preserve">  人民警察证发放范围为公安机关在编在岗的人民警察。</w:t>
      </w:r>
    </w:p>
    <w:p w14:paraId="21DA998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新增整建制列入人民警察证发放范围的，应当逐级审核后报公安部审批。</w:t>
      </w:r>
    </w:p>
    <w:p w14:paraId="440121D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黑体" w:hAnsi="黑体" w:eastAsia="黑体" w:cs="黑体"/>
          <w:b w:val="0"/>
          <w:bCs w:val="0"/>
          <w:color w:val="333333"/>
          <w:sz w:val="32"/>
          <w:szCs w:val="32"/>
          <w:shd w:val="clear" w:color="auto" w:fill="FFFFFF"/>
          <w:lang w:val="en-US" w:eastAsia="zh-CN"/>
        </w:rPr>
        <w:t>第六条</w:t>
      </w: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 xml:space="preserve">  公安民警依法开展现场盘问检查、口头传唤、调查询问、查验身份证明、当场作出行政处罚、实施行政强制措施、侦查取证、执行刑事强制措施等执法执勤，以及因履行职责的紧急需要依法优先使用公共交通工具、优先通行时，应当按规定出示人民警察证。</w:t>
      </w:r>
    </w:p>
    <w:p w14:paraId="03BCB33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公安民警依法依规异地执法执勤时，应当持有并按规定出示人民警察证。</w:t>
      </w:r>
    </w:p>
    <w:p w14:paraId="00C8F8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黑体" w:hAnsi="黑体" w:eastAsia="黑体" w:cs="黑体"/>
          <w:b w:val="0"/>
          <w:bCs w:val="0"/>
          <w:color w:val="333333"/>
          <w:sz w:val="32"/>
          <w:szCs w:val="32"/>
          <w:shd w:val="clear" w:color="auto" w:fill="FFFFFF"/>
          <w:lang w:val="en-US" w:eastAsia="zh-CN"/>
        </w:rPr>
        <w:t>第七条</w:t>
      </w: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 xml:space="preserve">  公安机关政治工作部门负责人民警察证的管理工作。</w:t>
      </w:r>
    </w:p>
    <w:p w14:paraId="6AAE81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黑体" w:hAnsi="黑体" w:eastAsia="黑体" w:cs="黑体"/>
          <w:b w:val="0"/>
          <w:bCs w:val="0"/>
          <w:color w:val="333333"/>
          <w:sz w:val="32"/>
          <w:szCs w:val="32"/>
          <w:shd w:val="clear" w:color="auto" w:fill="FFFFFF"/>
          <w:lang w:val="en-US" w:eastAsia="zh-CN"/>
        </w:rPr>
        <w:t>第八条</w:t>
      </w: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 xml:space="preserve">  公安部机关及直属单位的人民警察证办理，由公安民警所在单位审核后，报公安部组织人事部门审批。</w:t>
      </w:r>
    </w:p>
    <w:p w14:paraId="699B56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公安部特勤局、铁路公安局、海关总署缉私局、中国民用航空局公安局、长江航运公安局和国家移民管理局政治工作部门负责本系统人民警察证审批。</w:t>
      </w:r>
    </w:p>
    <w:p w14:paraId="52B777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地方公安机关人民警察证办理，由各级公安机关政治工作部门审核后，逐级报省级公安机关政治工作部门审批。</w:t>
      </w:r>
    </w:p>
    <w:p w14:paraId="14A01E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黑体" w:hAnsi="黑体" w:eastAsia="黑体" w:cs="黑体"/>
          <w:b w:val="0"/>
          <w:bCs w:val="0"/>
          <w:color w:val="333333"/>
          <w:sz w:val="32"/>
          <w:szCs w:val="32"/>
          <w:shd w:val="clear" w:color="auto" w:fill="FFFFFF"/>
          <w:lang w:val="en-US" w:eastAsia="zh-CN"/>
        </w:rPr>
        <w:t>第九条</w:t>
      </w: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 xml:space="preserve">  人民警察证具有下列情形之一的，应当及时予以换发：</w:t>
      </w:r>
    </w:p>
    <w:p w14:paraId="2BA0965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（一）证件损坏影响正常使用的；</w:t>
      </w:r>
    </w:p>
    <w:p w14:paraId="481B4AB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（二）记载信息（含照片）发生变化的；</w:t>
      </w:r>
    </w:p>
    <w:p w14:paraId="2B61A5C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（三）影响执行职务的其他情形。</w:t>
      </w:r>
    </w:p>
    <w:p w14:paraId="72F90A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公安民警换发人民警察证应当由本人提出书面申请，并按规定权限审批办理。</w:t>
      </w:r>
    </w:p>
    <w:p w14:paraId="732A9B9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黑体" w:hAnsi="黑体" w:eastAsia="黑体" w:cs="黑体"/>
          <w:b w:val="0"/>
          <w:bCs w:val="0"/>
          <w:color w:val="333333"/>
          <w:sz w:val="32"/>
          <w:szCs w:val="32"/>
          <w:shd w:val="clear" w:color="auto" w:fill="FFFFFF"/>
          <w:lang w:val="en-US" w:eastAsia="zh-CN"/>
        </w:rPr>
        <w:t>第十条</w:t>
      </w: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 xml:space="preserve">  发生人民警察证遗失等情况的，公安民警应当及时书面报告，并提出补办申请，按规定权限审批办理。</w:t>
      </w:r>
    </w:p>
    <w:p w14:paraId="4913F4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黑体" w:hAnsi="黑体" w:eastAsia="黑体" w:cs="黑体"/>
          <w:b w:val="0"/>
          <w:bCs w:val="0"/>
          <w:color w:val="333333"/>
          <w:sz w:val="32"/>
          <w:szCs w:val="32"/>
          <w:shd w:val="clear" w:color="auto" w:fill="FFFFFF"/>
          <w:lang w:val="en-US" w:eastAsia="zh-CN"/>
        </w:rPr>
        <w:t>第十一条</w:t>
      </w: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 xml:space="preserve">  人民警察证的制作、发放实行分级分类管理。</w:t>
      </w:r>
    </w:p>
    <w:p w14:paraId="27454AE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公安部负责制定、发布证件式样和技术标准。</w:t>
      </w:r>
    </w:p>
    <w:p w14:paraId="164E854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公安部组织人事部门负责制作、发放公安部机关及直属单位人民警察证。</w:t>
      </w:r>
    </w:p>
    <w:p w14:paraId="3B6BAE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公安部特勤局、铁路公安局、海关总署缉私局、中国民用航空局公安局、长江航运公安局和国家移民管理局政治工作部门负责制作、发放本系统人民警察证。</w:t>
      </w:r>
    </w:p>
    <w:p w14:paraId="0456D5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各省、自治区、直辖市公安厅、局政治部和新疆生产建设兵团公安局政治部，负责制作、发放本辖区人民警察证。根据工作需要，可授权有条件的设区市公安机关制作、发放本辖区人民警察证。</w:t>
      </w:r>
    </w:p>
    <w:p w14:paraId="624F87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证件制发机关自收到申请材料之日起三十日内完成证件制作、发放工作。</w:t>
      </w:r>
    </w:p>
    <w:p w14:paraId="02C3B0F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黑体" w:hAnsi="黑体" w:eastAsia="黑体" w:cs="黑体"/>
          <w:b w:val="0"/>
          <w:bCs w:val="0"/>
          <w:color w:val="333333"/>
          <w:sz w:val="32"/>
          <w:szCs w:val="32"/>
          <w:shd w:val="clear" w:color="auto" w:fill="FFFFFF"/>
          <w:lang w:val="en-US" w:eastAsia="zh-CN"/>
        </w:rPr>
        <w:t>第十二条</w:t>
      </w: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 xml:space="preserve">  具有下列情形之一的，所在县级以上公安机关政治工作部门应当及时收回人民警察证：</w:t>
      </w:r>
    </w:p>
    <w:p w14:paraId="2940F47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（一）退休；</w:t>
      </w:r>
    </w:p>
    <w:p w14:paraId="2CCBE0F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（二）调离公安机关；</w:t>
      </w:r>
    </w:p>
    <w:p w14:paraId="72C55A5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（三）辞去公职；</w:t>
      </w:r>
    </w:p>
    <w:p w14:paraId="6CB8D11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（四）其他情形需要收回的。</w:t>
      </w:r>
    </w:p>
    <w:p w14:paraId="4255C1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黑体" w:hAnsi="黑体" w:eastAsia="黑体" w:cs="黑体"/>
          <w:b w:val="0"/>
          <w:bCs w:val="0"/>
          <w:color w:val="333333"/>
          <w:sz w:val="32"/>
          <w:szCs w:val="32"/>
          <w:shd w:val="clear" w:color="auto" w:fill="FFFFFF"/>
          <w:lang w:val="en-US" w:eastAsia="zh-CN"/>
        </w:rPr>
        <w:t>第十三条</w:t>
      </w: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 xml:space="preserve">  公安民警具有下列情形之一的，所在县级以上公安机关政治工作、督察和纪检部门根据工作需要，可暂时收回其人民警察证，并交由公安机关政治工作部门保管：</w:t>
      </w:r>
    </w:p>
    <w:p w14:paraId="5F2A77D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（一）因涉嫌严重违纪违法被监察机关采取强制到案、责令候查、管护、留置等措施的；</w:t>
      </w:r>
    </w:p>
    <w:p w14:paraId="060542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（二）被停止执行职务或者被禁闭的；</w:t>
      </w:r>
    </w:p>
    <w:p w14:paraId="65F047B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（三）因其他原因应当暂时收回的。</w:t>
      </w:r>
    </w:p>
    <w:p w14:paraId="2354A9E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前款规定情形消失或者具有相应结论后，视情收缴、收回或者发还人民警察证。</w:t>
      </w:r>
    </w:p>
    <w:p w14:paraId="44FE78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黑体" w:hAnsi="黑体" w:eastAsia="黑体" w:cs="黑体"/>
          <w:b w:val="0"/>
          <w:bCs w:val="0"/>
          <w:color w:val="333333"/>
          <w:sz w:val="32"/>
          <w:szCs w:val="32"/>
          <w:shd w:val="clear" w:color="auto" w:fill="FFFFFF"/>
          <w:lang w:val="en-US" w:eastAsia="zh-CN"/>
        </w:rPr>
        <w:t>第十四条</w:t>
      </w: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 xml:space="preserve">  公安民警被取消警衔、辞退等的，所在县级以上公安机关政治工作部门应当及时收缴其人民警察证。</w:t>
      </w:r>
    </w:p>
    <w:p w14:paraId="4B1B062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上级公安机关政治工作或者督察部门发现下级公安机关违规办理人民警察证，应当及时予以收缴，并由公安机关政治工作部门负责处置。</w:t>
      </w:r>
    </w:p>
    <w:p w14:paraId="12B206F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黑体" w:hAnsi="黑体" w:eastAsia="黑体" w:cs="黑体"/>
          <w:b w:val="0"/>
          <w:bCs w:val="0"/>
          <w:color w:val="333333"/>
          <w:sz w:val="32"/>
          <w:szCs w:val="32"/>
          <w:shd w:val="clear" w:color="auto" w:fill="FFFFFF"/>
          <w:lang w:val="en-US" w:eastAsia="zh-CN"/>
        </w:rPr>
        <w:t xml:space="preserve">第十五条 </w:t>
      </w: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 xml:space="preserve"> 各级公安机关政治工作部门对收回、收缴的人民警察证，应当及时对内卡作剪卡处理，并由省级及以上公安机关政治工作部门会同保密工作部门集中统一销毁。</w:t>
      </w:r>
    </w:p>
    <w:p w14:paraId="39685EF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黑体" w:hAnsi="黑体" w:eastAsia="黑体" w:cs="黑体"/>
          <w:b w:val="0"/>
          <w:bCs w:val="0"/>
          <w:color w:val="333333"/>
          <w:sz w:val="32"/>
          <w:szCs w:val="32"/>
          <w:shd w:val="clear" w:color="auto" w:fill="FFFFFF"/>
          <w:lang w:val="en-US" w:eastAsia="zh-CN"/>
        </w:rPr>
        <w:t>第十六条</w:t>
      </w: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 xml:space="preserve">  公安民警应当爱护和妥善保管人民警察证，不得仿制、转借、抵押、赠送、买卖人民警察证或者保留应当收回、收缴的证件。</w:t>
      </w:r>
    </w:p>
    <w:p w14:paraId="52978E3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公安民警违反前款规定的，应当依规依纪依法追究责任。</w:t>
      </w:r>
    </w:p>
    <w:p w14:paraId="70B19B4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黑体" w:hAnsi="黑体" w:eastAsia="黑体" w:cs="黑体"/>
          <w:b w:val="0"/>
          <w:bCs w:val="0"/>
          <w:color w:val="333333"/>
          <w:sz w:val="32"/>
          <w:szCs w:val="32"/>
          <w:shd w:val="clear" w:color="auto" w:fill="FFFFFF"/>
          <w:lang w:val="en-US" w:eastAsia="zh-CN"/>
        </w:rPr>
        <w:t xml:space="preserve">第十七条 </w:t>
      </w: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 xml:space="preserve"> 公安机关工作人员违反本规定，擅自制作、发放人民警察证或者有其他失职、渎职行为的，应当依规依纪依法追究责任。</w:t>
      </w:r>
    </w:p>
    <w:p w14:paraId="0185B6D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黑体" w:hAnsi="黑体" w:eastAsia="黑体" w:cs="黑体"/>
          <w:b w:val="0"/>
          <w:bCs w:val="0"/>
          <w:color w:val="333333"/>
          <w:sz w:val="32"/>
          <w:szCs w:val="32"/>
          <w:shd w:val="clear" w:color="auto" w:fill="FFFFFF"/>
          <w:lang w:val="en-US" w:eastAsia="zh-CN"/>
        </w:rPr>
        <w:t>第十八条</w:t>
      </w: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 xml:space="preserve">  人民警察证列入公安警用装备管理。</w:t>
      </w:r>
    </w:p>
    <w:p w14:paraId="191D9E3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黑体" w:hAnsi="黑体" w:eastAsia="黑体" w:cs="黑体"/>
          <w:b w:val="0"/>
          <w:bCs w:val="0"/>
          <w:color w:val="333333"/>
          <w:sz w:val="32"/>
          <w:szCs w:val="32"/>
          <w:shd w:val="clear" w:color="auto" w:fill="FFFFFF"/>
          <w:lang w:val="en-US" w:eastAsia="zh-CN"/>
        </w:rPr>
        <w:t>第十九条</w:t>
      </w: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 xml:space="preserve">  人民警察证由公安部按照《公安机关人民警察证技术标准》统一监制。</w:t>
      </w:r>
    </w:p>
    <w:p w14:paraId="41E83C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黑体" w:hAnsi="黑体" w:eastAsia="黑体" w:cs="黑体"/>
          <w:b w:val="0"/>
          <w:bCs w:val="0"/>
          <w:color w:val="333333"/>
          <w:sz w:val="32"/>
          <w:szCs w:val="32"/>
          <w:shd w:val="clear" w:color="auto" w:fill="FFFFFF"/>
          <w:lang w:val="en-US" w:eastAsia="zh-CN"/>
        </w:rPr>
        <w:t>第二十条</w:t>
      </w: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 xml:space="preserve">  各省、自治区、直辖市公安厅、局和新疆生产建设兵团公安局，公安部特勤局、铁路公安局，海关总署缉私局、中国民用航空局公安局、长江航运公安局和国家移民管理局可以结合实际，根据本规定制定实施细则并报公安部政治部备案。</w:t>
      </w:r>
    </w:p>
    <w:p w14:paraId="5F497C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kern w:val="0"/>
          <w:sz w:val="32"/>
          <w:szCs w:val="32"/>
          <w:shd w:val="clear" w:fill="FFFFFF"/>
          <w:lang w:val="en-US" w:eastAsia="zh-CN" w:bidi="ar"/>
        </w:rPr>
      </w:pPr>
      <w:r>
        <w:rPr>
          <w:rFonts w:hint="eastAsia" w:ascii="黑体" w:hAnsi="黑体" w:eastAsia="黑体" w:cs="黑体"/>
          <w:b w:val="0"/>
          <w:bCs w:val="0"/>
          <w:color w:val="333333"/>
          <w:sz w:val="32"/>
          <w:szCs w:val="32"/>
          <w:shd w:val="clear" w:color="auto" w:fill="FFFFFF"/>
          <w:lang w:val="en-US" w:eastAsia="zh-CN"/>
        </w:rPr>
        <w:t>第二十一条</w:t>
      </w: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 xml:space="preserve">  本规定由公安部政治部负责解释。</w:t>
      </w:r>
    </w:p>
    <w:p w14:paraId="1983EAF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sz w:val="32"/>
          <w:szCs w:val="32"/>
        </w:rPr>
      </w:pPr>
      <w:r>
        <w:rPr>
          <w:rFonts w:hint="eastAsia" w:ascii="黑体" w:hAnsi="黑体" w:eastAsia="黑体" w:cs="黑体"/>
          <w:b w:val="0"/>
          <w:bCs w:val="0"/>
          <w:color w:val="333333"/>
          <w:sz w:val="32"/>
          <w:szCs w:val="32"/>
          <w:shd w:val="clear" w:color="auto" w:fill="FFFFFF"/>
          <w:lang w:val="en-US" w:eastAsia="zh-CN"/>
        </w:rPr>
        <w:t>第二十二条</w:t>
      </w: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 xml:space="preserve">  本规定自2027年1月1日起施行。 </w:t>
      </w:r>
    </w:p>
    <w:p w14:paraId="43EAADD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444444"/>
          <w:spacing w:val="0"/>
          <w:kern w:val="0"/>
          <w:sz w:val="32"/>
          <w:szCs w:val="32"/>
          <w:shd w:val="clear" w:fill="FFFFFF"/>
          <w:lang w:val="en-US" w:eastAsia="zh-CN" w:bidi="ar"/>
        </w:rPr>
        <w:t> </w:t>
      </w:r>
    </w:p>
    <w:sectPr>
      <w:headerReference r:id="rId5" w:type="default"/>
      <w:footerReference r:id="rId6" w:type="default"/>
      <w:pgSz w:w="11906" w:h="16838"/>
      <w:pgMar w:top="2041" w:right="1531" w:bottom="1814" w:left="1531" w:header="851" w:footer="992" w:gutter="0"/>
      <w:cols w:space="0" w:num="1"/>
      <w:rtlGutter w:val="0"/>
      <w:docGrid w:type="lines" w:linePitch="44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048A7">
    <w:pPr>
      <w:pStyle w:val="3"/>
      <w:ind w:left="7296"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posOffset>5520690</wp:posOffset>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FE7740">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434.7pt;margin-top:0pt;height:144pt;width:144pt;mso-position-horizontal-relative:margin;mso-wrap-style:none;z-index:251661312;mso-width-relative:page;mso-height-relative:page;" filled="f" stroked="f" coordsize="21600,21600" o:gfxdata="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LDl32dYAAAAJAQAADwAAAAAAAAABACAAAAAiAAAAZHJzL2Rvd25yZXYueG1sUEsBAhQAFAAA&#10;AAgAh07iQMrd1wwqAgAAVwQAAA4AAAAAAAAAAQAgAAAAJQEAAGRycy9lMm9Eb2MueG1sUEsFBgAA&#10;AAAGAAYAWQEAAMEFAAAAAA==&#10;">
              <v:fill on="f" focussize="0,0"/>
              <v:stroke on="f" weight="0.5pt"/>
              <v:imagedata o:title=""/>
              <o:lock v:ext="edit" aspectratio="f"/>
              <v:textbox inset="0mm,0mm,0mm,0mm" style="mso-fit-shape-to-text:t;">
                <w:txbxContent>
                  <w:p w14:paraId="12FE7740">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654C6894">
    <w:pPr>
      <w:pStyle w:val="3"/>
      <w:wordWrap w:val="0"/>
      <w:ind w:left="7296" w:leftChars="2280" w:firstLine="6400" w:firstLineChars="2000"/>
      <w:jc w:val="right"/>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lang w:eastAsia="zh-CN"/>
      </w:rPr>
      <w:t>公安部</w:t>
    </w:r>
    <w:r>
      <w:rPr>
        <w:rFonts w:hint="eastAsia" w:ascii="宋体" w:hAnsi="宋体" w:eastAsia="宋体" w:cs="宋体"/>
        <w:b/>
        <w:bCs/>
        <w:color w:val="005192"/>
        <w:sz w:val="28"/>
        <w:szCs w:val="44"/>
      </w:rPr>
      <w:t xml:space="preserve">发布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5977A">
    <w:pPr>
      <w:pStyle w:val="3"/>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45751BA9">
    <w:pPr>
      <w:pStyle w:val="3"/>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5240" b="15240"/>
          <wp:docPr id="9" name="图片 9"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eastAsia="zh-CN"/>
      </w:rPr>
      <w:t>公安部</w:t>
    </w:r>
    <w:r>
      <w:rPr>
        <w:rFonts w:hint="eastAsia" w:ascii="宋体" w:hAnsi="宋体" w:eastAsia="宋体" w:cs="宋体"/>
        <w:b/>
        <w:bCs/>
        <w:color w:val="005192"/>
        <w:sz w:val="32"/>
        <w:szCs w:val="32"/>
      </w:rPr>
      <w:t>规章</w:t>
    </w:r>
  </w:p>
  <w:p w14:paraId="4DC5357C">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860FA6"/>
    <w:rsid w:val="19E13B4B"/>
    <w:rsid w:val="1A9E1D7A"/>
    <w:rsid w:val="30FE17AD"/>
    <w:rsid w:val="32555AD4"/>
    <w:rsid w:val="40371274"/>
    <w:rsid w:val="52860FA6"/>
    <w:rsid w:val="57A978AD"/>
    <w:rsid w:val="6B013AC4"/>
    <w:rsid w:val="76F42D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eastAsia="仿宋" w:asciiTheme="minorAscii" w:hAnsiTheme="minorAscii" w:cstheme="minorBidi"/>
      <w:kern w:val="2"/>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FollowedHyperlink"/>
    <w:basedOn w:val="6"/>
    <w:qFormat/>
    <w:uiPriority w:val="0"/>
    <w:rPr>
      <w:color w:val="800080"/>
      <w:u w:val="none"/>
    </w:rPr>
  </w:style>
  <w:style w:type="character" w:styleId="8">
    <w:name w:val="Hyperlink"/>
    <w:basedOn w:val="6"/>
    <w:uiPriority w:val="0"/>
    <w:rPr>
      <w:color w:val="0000FF"/>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3493</Words>
  <Characters>3526</Characters>
  <Lines>0</Lines>
  <Paragraphs>0</Paragraphs>
  <TotalTime>7</TotalTime>
  <ScaleCrop>false</ScaleCrop>
  <LinksUpToDate>false</LinksUpToDate>
  <CharactersWithSpaces>3742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2021-11-16T09:42:00Z</dcterms:created>
  <dc:creator>Administrator</dc:creator>
  <cp:lastModifiedBy>清霖</cp:lastModifiedBy>
  <dcterms:modified xsi:type="dcterms:W3CDTF">2026-07-07T06:58:36Z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614E78BDE0734417ACB0FFE2610DDA85</vt:lpwstr>
  </property>
  <property fmtid="{D5CDD505-2E9C-101B-9397-08002B2CF9AE}" pid="4" name="KSOTemplateDocerSaveRecord">
    <vt:lpwstr>eyJoZGlkIjoiNDUzODllZTg3YmNjMjI2NDE3ZWEzNTA3Nzc4MGUxY2YiLCJ1c2VySWQiOiIzNDYxODM3NjQifQ==</vt:lpwstr>
  </property>
</Properties>
</file>