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由市公安局实施的市政府规章清理结果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（涉《民法典》《优化营商环境条例》内容清理）</w:t>
      </w:r>
    </w:p>
    <w:tbl>
      <w:tblPr>
        <w:tblStyle w:val="3"/>
        <w:tblW w:w="12525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500"/>
        <w:gridCol w:w="1935"/>
        <w:gridCol w:w="1449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bidi="ar"/>
              </w:rPr>
              <w:t>文件名称（字号）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bidi="ar"/>
              </w:rPr>
              <w:t>清理初步意见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现结果</w:t>
            </w:r>
          </w:p>
        </w:tc>
        <w:tc>
          <w:tcPr>
            <w:tcW w:w="3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武汉市居住证服务与管理暂行办法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（市人民政府令第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277号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修改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已修改</w:t>
            </w:r>
          </w:p>
        </w:tc>
        <w:tc>
          <w:tcPr>
            <w:tcW w:w="3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具体修改条款详见市政府网页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《武汉市人民政府关于修改和废止部分规章的决定》（市政府令第308号）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武汉市非机动车管理办法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（市人民政府令第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293号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修改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已修改</w:t>
            </w:r>
          </w:p>
        </w:tc>
        <w:tc>
          <w:tcPr>
            <w:tcW w:w="3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具体修改条款详见市政府网页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《武汉市人民政府关于修改和废止部分规章的决定》（市政府令第308号）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B3E6F"/>
    <w:rsid w:val="037D0B7A"/>
    <w:rsid w:val="046F2884"/>
    <w:rsid w:val="0B845B2F"/>
    <w:rsid w:val="10F363DC"/>
    <w:rsid w:val="19710034"/>
    <w:rsid w:val="1B264775"/>
    <w:rsid w:val="25291487"/>
    <w:rsid w:val="2CC71A00"/>
    <w:rsid w:val="3934254B"/>
    <w:rsid w:val="52335814"/>
    <w:rsid w:val="57FC24D3"/>
    <w:rsid w:val="64B43FC5"/>
    <w:rsid w:val="65DB3E6F"/>
    <w:rsid w:val="70C10F5F"/>
    <w:rsid w:val="70ED0C54"/>
    <w:rsid w:val="7E18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2020-10-15T08:47:00Z</dcterms:created>
  <dc:creator>Administrator</dc:creator>
  <cp:lastModifiedBy>chenxiwu</cp:lastModifiedBy>
  <cp:lastPrinted>2020-10-16T05:05:00Z</cp:lastPrinted>
  <dcterms:modified xsi:type="dcterms:W3CDTF">2021-06-23T01:47:12Z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A10B10D4E39D4213BDBB3E80E332AB36</vt:lpwstr>
  </property>
</Properties>
</file>