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3D74"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《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关于调整优化有关落户政策</w:t>
      </w:r>
    </w:p>
    <w:p w14:paraId="3EBD1306">
      <w:pPr>
        <w:spacing w:line="560" w:lineRule="exact"/>
        <w:jc w:val="center"/>
        <w:rPr>
          <w:rFonts w:hint="eastAsia" w:ascii="Times New Roman" w:hAnsi="Times New Roman" w:eastAsia="长城小标宋体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推进新型城镇化建设的实施意见</w:t>
      </w:r>
      <w:r>
        <w:rPr>
          <w:rFonts w:ascii="Times New Roman" w:hAnsi="Times New Roman" w:eastAsia="长城小标宋体"/>
          <w:b/>
          <w:sz w:val="44"/>
          <w:szCs w:val="44"/>
        </w:rPr>
        <w:t>》起草</w:t>
      </w:r>
      <w:r>
        <w:rPr>
          <w:rFonts w:hint="eastAsia" w:ascii="Times New Roman" w:hAnsi="Times New Roman" w:eastAsia="长城小标宋体"/>
          <w:b/>
          <w:sz w:val="44"/>
          <w:szCs w:val="44"/>
          <w:lang w:eastAsia="zh-CN"/>
        </w:rPr>
        <w:t>说明</w:t>
      </w:r>
    </w:p>
    <w:p w14:paraId="3D3F6BA6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</w:p>
    <w:p w14:paraId="267C177A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现就起草《关于调整优化有关落户政策推进新型城镇化建设的实施意见》（以下简称《实施意见》）有关情况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 w14:paraId="390CB453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一、《实施意见》起草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 w14:paraId="47B9FFB8">
      <w:pPr>
        <w:spacing w:line="56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楷体"/>
          <w:sz w:val="32"/>
          <w:szCs w:val="32"/>
        </w:rPr>
        <w:t>2024年7月，</w:t>
      </w:r>
      <w:r>
        <w:rPr>
          <w:rFonts w:hint="eastAsia" w:ascii="仿宋_GB2312" w:eastAsia="仿宋_GB2312" w:hAnsiTheme="majorEastAsia"/>
          <w:sz w:val="32"/>
          <w:szCs w:val="32"/>
        </w:rPr>
        <w:t>国务院《关于印发&lt;深入实施以人为本的新型城镇化战略五年行动计划&gt;的通知》（国发</w:t>
      </w:r>
      <w:r>
        <w:rPr>
          <w:rFonts w:hint="eastAsia" w:ascii="宋体" w:hAnsi="宋体" w:cs="宋体"/>
          <w:sz w:val="32"/>
          <w:szCs w:val="32"/>
        </w:rPr>
        <w:t>﹝</w:t>
      </w:r>
      <w:r>
        <w:rPr>
          <w:rFonts w:hint="eastAsia" w:ascii="仿宋_GB2312" w:eastAsia="仿宋_GB2312" w:hAnsiTheme="majorEastAsia"/>
          <w:sz w:val="32"/>
          <w:szCs w:val="32"/>
        </w:rPr>
        <w:t>2024</w:t>
      </w:r>
      <w:r>
        <w:rPr>
          <w:rFonts w:hint="eastAsia" w:ascii="宋体" w:hAnsi="宋体" w:cs="宋体"/>
          <w:sz w:val="32"/>
          <w:szCs w:val="32"/>
        </w:rPr>
        <w:t>﹞</w:t>
      </w:r>
      <w:r>
        <w:rPr>
          <w:rFonts w:hint="eastAsia" w:ascii="仿宋_GB2312" w:eastAsia="仿宋_GB2312" w:hAnsiTheme="majorEastAsia"/>
          <w:sz w:val="32"/>
          <w:szCs w:val="32"/>
        </w:rPr>
        <w:t>17号）明确：放开放宽除个别超大城市外的落户限制，推行以经常居住地登记户口制度。各城市要因地制宜制定具体落户办法，促进在城镇稳定就业和生活的农业转移人口举家进城落户。2025年湖北省委和武汉市委1号文提出：健全农业转移人口市民化机制，推行以经常居住地登记户口制度，促进农业转移人口进城落户。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</w:p>
    <w:p w14:paraId="7734270C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二、《实施意见》起草过程</w:t>
      </w:r>
    </w:p>
    <w:p w14:paraId="38E32635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落户意愿调查问卷</w:t>
      </w:r>
      <w:r>
        <w:rPr>
          <w:rFonts w:hint="eastAsia" w:ascii="Times New Roman" w:hAnsi="Times New Roman" w:eastAsia="仿宋_GB2312"/>
          <w:sz w:val="32"/>
          <w:szCs w:val="32"/>
        </w:rPr>
        <w:t>，分析研判人口数据，掌握我市人口底数和</w:t>
      </w:r>
      <w:r>
        <w:rPr>
          <w:rFonts w:hint="eastAsia" w:ascii="仿宋" w:hAnsi="仿宋" w:eastAsia="仿宋" w:cs="仿宋"/>
          <w:sz w:val="32"/>
          <w:szCs w:val="32"/>
        </w:rPr>
        <w:t>落户需求；</w:t>
      </w:r>
      <w:r>
        <w:rPr>
          <w:rFonts w:hint="eastAsia" w:ascii="Times New Roman" w:hAnsi="Times New Roman" w:eastAsia="仿宋_GB2312"/>
          <w:sz w:val="32"/>
          <w:szCs w:val="32"/>
        </w:rPr>
        <w:t>征求部分分局和市直有关部门意见和建议；调研</w:t>
      </w:r>
      <w:r>
        <w:rPr>
          <w:rFonts w:hint="eastAsia" w:ascii="仿宋_GB2312" w:hAnsi="Times New Roman" w:eastAsia="仿宋_GB2312"/>
          <w:sz w:val="32"/>
          <w:szCs w:val="32"/>
        </w:rPr>
        <w:t>了解部分同类城市</w:t>
      </w:r>
      <w:r>
        <w:rPr>
          <w:rFonts w:hint="eastAsia" w:ascii="仿宋_GB2312" w:eastAsia="仿宋_GB2312" w:hAnsiTheme="majorEastAsia"/>
          <w:sz w:val="32"/>
          <w:szCs w:val="32"/>
        </w:rPr>
        <w:t>推进新型城镇化建设、调整落户政策的</w:t>
      </w:r>
      <w:r>
        <w:rPr>
          <w:rFonts w:hint="eastAsia" w:ascii="仿宋_GB2312" w:hAnsi="Times New Roman" w:eastAsia="仿宋_GB2312"/>
          <w:sz w:val="32"/>
          <w:szCs w:val="32"/>
        </w:rPr>
        <w:t>做法和经验。在此基础上，形成《实施意</w:t>
      </w:r>
      <w:r>
        <w:rPr>
          <w:rFonts w:hint="eastAsia" w:ascii="Times New Roman" w:hAnsi="Times New Roman" w:eastAsia="仿宋_GB2312"/>
          <w:sz w:val="32"/>
          <w:szCs w:val="32"/>
        </w:rPr>
        <w:t>见（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征求意见</w:t>
      </w:r>
      <w:r>
        <w:rPr>
          <w:rFonts w:hint="eastAsia" w:ascii="Times New Roman" w:hAnsi="Times New Roman" w:eastAsia="仿宋_GB2312"/>
          <w:sz w:val="32"/>
          <w:szCs w:val="32"/>
        </w:rPr>
        <w:t>稿）》。</w:t>
      </w:r>
    </w:p>
    <w:p w14:paraId="3851F77E">
      <w:pPr>
        <w:spacing w:line="560" w:lineRule="exact"/>
        <w:ind w:left="451" w:firstLine="320" w:firstLineChars="1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三、《实施意见》主要内容</w:t>
      </w:r>
    </w:p>
    <w:p w14:paraId="7DE91272"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优化人才落户。</w:t>
      </w:r>
      <w:r>
        <w:rPr>
          <w:rFonts w:hint="eastAsia" w:ascii="仿宋_GB2312" w:hAnsi="仿宋" w:eastAsia="仿宋_GB2312"/>
          <w:sz w:val="32"/>
          <w:szCs w:val="32"/>
        </w:rPr>
        <w:t>取消中级专业技术人员、高技能人员、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“四上企业”高管人员</w:t>
      </w:r>
      <w:r>
        <w:rPr>
          <w:rFonts w:hint="eastAsia" w:ascii="仿宋_GB2312" w:hAnsi="仿宋" w:eastAsia="仿宋_GB2312"/>
          <w:sz w:val="32"/>
          <w:szCs w:val="32"/>
        </w:rPr>
        <w:t>落户需就业创业</w:t>
      </w:r>
      <w:r>
        <w:rPr>
          <w:rFonts w:hint="eastAsia" w:ascii="仿宋" w:hAnsi="仿宋" w:eastAsia="仿宋"/>
          <w:sz w:val="32"/>
          <w:szCs w:val="32"/>
        </w:rPr>
        <w:t>满一年的条件，中级专业技术人员、高技能人员、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“四上企业”高管人员</w:t>
      </w:r>
      <w:r>
        <w:rPr>
          <w:rFonts w:hint="eastAsia" w:ascii="Times New Roman" w:hAnsi="Times New Roman" w:eastAsia="仿宋_GB2312"/>
          <w:sz w:val="32"/>
          <w:szCs w:val="32"/>
        </w:rPr>
        <w:t>在汉就业的正常</w:t>
      </w:r>
      <w:r>
        <w:rPr>
          <w:rFonts w:hint="eastAsia" w:ascii="仿宋" w:hAnsi="仿宋" w:eastAsia="仿宋" w:cs="仿宋"/>
          <w:sz w:val="32"/>
          <w:szCs w:val="32"/>
        </w:rPr>
        <w:t>缴纳社保（含灵活就业人员），或在汉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创业的</w:t>
      </w:r>
      <w:r>
        <w:rPr>
          <w:rFonts w:ascii="Times New Roman" w:hAnsi="Times New Roman" w:eastAsia="仿宋_GB2312"/>
          <w:color w:val="000000"/>
          <w:sz w:val="32"/>
          <w:szCs w:val="32"/>
        </w:rPr>
        <w:t>持有工商执照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并正常经营，</w:t>
      </w:r>
      <w:r>
        <w:rPr>
          <w:rFonts w:hint="eastAsia" w:ascii="仿宋" w:hAnsi="仿宋" w:eastAsia="仿宋"/>
          <w:sz w:val="32"/>
          <w:szCs w:val="32"/>
        </w:rPr>
        <w:t>可在城镇地区申请办理落户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“四上企业”高管人员需由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就业单位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缴纳社保。</w:t>
      </w:r>
    </w:p>
    <w:p w14:paraId="6E3BF4C3"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（二）调整就业创业落户条件。</w:t>
      </w:r>
      <w:r>
        <w:rPr>
          <w:rFonts w:hint="eastAsia" w:ascii="Times New Roman" w:hAnsi="Times New Roman" w:eastAsia="仿宋_GB2312"/>
          <w:sz w:val="32"/>
          <w:szCs w:val="32"/>
        </w:rPr>
        <w:t>拟将就业创业落户政策实施范围由开发区和新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城区扩展到全市范围。申请人员年龄调整为不超过35周岁，同时设置学历（技术职称）条件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1ACEB6FC"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（三）放宽自有产权住房落户政策。</w:t>
      </w:r>
      <w:r>
        <w:rPr>
          <w:rFonts w:hint="eastAsia" w:ascii="仿宋_GB2312" w:hAnsi="楷体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023年12月我市放宽购房落户条件，取消住宅商品房的面积、金额及二手房落户限制。</w:t>
      </w:r>
      <w:r>
        <w:rPr>
          <w:rFonts w:hint="eastAsia" w:ascii="仿宋_GB2312" w:hAnsi="楷体" w:eastAsia="仿宋_GB2312"/>
          <w:sz w:val="32"/>
          <w:szCs w:val="32"/>
        </w:rPr>
        <w:t>拟将可落户房屋的用途由住宅放宽到</w:t>
      </w:r>
      <w:r>
        <w:rPr>
          <w:rFonts w:hint="eastAsia" w:ascii="仿宋_GB2312" w:hAnsi="仿宋" w:eastAsia="仿宋_GB2312"/>
          <w:sz w:val="32"/>
          <w:szCs w:val="32"/>
        </w:rPr>
        <w:t>商业用房、商住两用房。</w:t>
      </w:r>
    </w:p>
    <w:p w14:paraId="4D9EB004">
      <w:pPr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222222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楷体" w:hAnsi="楷体" w:eastAsia="楷体" w:cs="楷体"/>
          <w:b w:val="0"/>
          <w:bCs/>
          <w:color w:val="222222"/>
          <w:sz w:val="32"/>
          <w:szCs w:val="32"/>
          <w:shd w:val="clear" w:color="auto" w:fill="FFFFFF"/>
        </w:rPr>
        <w:t>放宽投靠落户条件。</w:t>
      </w:r>
      <w:r>
        <w:rPr>
          <w:rFonts w:hint="eastAsia" w:ascii="Times New Roman" w:hAnsi="Times New Roman" w:eastAsia="仿宋_GB2312"/>
          <w:sz w:val="32"/>
          <w:szCs w:val="32"/>
        </w:rPr>
        <w:t>放宽子女投靠父母的条件，取消18周岁以上子女还需大专院校在读的限制，统一设置不超过22周岁</w:t>
      </w:r>
      <w:r>
        <w:rPr>
          <w:rFonts w:hint="eastAsia" w:ascii="仿宋_GB2312" w:hAnsi="Times New Roman" w:eastAsia="仿宋_GB2312"/>
          <w:sz w:val="32"/>
          <w:szCs w:val="32"/>
        </w:rPr>
        <w:t>子女即可投靠父母落户。同时放宽被投靠人限制，父母不在本市的不超过22周岁的非本市户籍人员，</w:t>
      </w:r>
      <w:r>
        <w:rPr>
          <w:rFonts w:hint="eastAsia" w:ascii="仿宋_GB2312" w:hAnsi="仿宋" w:eastAsia="仿宋_GB2312"/>
          <w:sz w:val="32"/>
          <w:szCs w:val="32"/>
        </w:rPr>
        <w:t>可申请投靠本市城镇地区户</w:t>
      </w:r>
      <w:r>
        <w:rPr>
          <w:rFonts w:hint="eastAsia" w:ascii="仿宋_GB2312" w:hAnsi="Times New Roman" w:eastAsia="仿宋_GB2312"/>
          <w:sz w:val="32"/>
          <w:szCs w:val="32"/>
        </w:rPr>
        <w:t>籍的祖父母、外祖父母落户。</w:t>
      </w:r>
    </w:p>
    <w:p w14:paraId="5DC89E57"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在新城区城镇地区实行经常居住地落户政策。</w:t>
      </w:r>
      <w:r>
        <w:rPr>
          <w:rFonts w:hint="eastAsia" w:ascii="仿宋_GB2312" w:hAnsi="仿宋" w:eastAsia="仿宋_GB2312"/>
          <w:sz w:val="32"/>
          <w:szCs w:val="32"/>
        </w:rPr>
        <w:t>在本市新城区（包括东西湖区、蔡甸区、江夏区、黄陂区、新洲区、 武汉经济技术开发区(原汉南区域)）城镇地区推行在经常居住地落户，年龄不超过45周岁的非本市户籍人员可在合法稳定住所（含租赁）申请落户。</w:t>
      </w:r>
    </w:p>
    <w:p w14:paraId="6651EF3F">
      <w:pPr>
        <w:ind w:firstLine="640" w:firstLineChars="200"/>
        <w:rPr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（六）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推进全市区域协调、城乡融合发展。</w:t>
      </w:r>
      <w:r>
        <w:rPr>
          <w:rFonts w:hint="eastAsia" w:ascii="仿宋_GB2312" w:hAnsi="楷体" w:eastAsia="仿宋_GB2312" w:cs="楷体"/>
          <w:bCs/>
          <w:color w:val="000000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全市城镇地区实行以自有住房为基准的户口迁移，房屋有权人的直系亲属（即配偶、父母、子女、祖父母、外祖父母、孙子女、外孙子女）可申请在房屋落户。</w:t>
      </w:r>
      <w:r>
        <w:rPr>
          <w:rFonts w:hint="eastAsia" w:ascii="仿宋" w:hAnsi="仿宋" w:eastAsia="仿宋" w:cs="仿宋"/>
          <w:sz w:val="32"/>
          <w:szCs w:val="32"/>
        </w:rPr>
        <w:t>将市内迁移的自有产权住房条件放宽到自有住房，并放宽“自有住房”认定范围。</w:t>
      </w:r>
    </w:p>
    <w:sectPr>
      <w:footerReference r:id="rId5" w:type="default"/>
      <w:pgSz w:w="11906" w:h="16838"/>
      <w:pgMar w:top="2041" w:right="1644" w:bottom="204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220B2"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D276C9D"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1DD8"/>
    <w:rsid w:val="00073CE9"/>
    <w:rsid w:val="00101DD8"/>
    <w:rsid w:val="00124AF8"/>
    <w:rsid w:val="00150B2C"/>
    <w:rsid w:val="0017409A"/>
    <w:rsid w:val="00182F60"/>
    <w:rsid w:val="001F7FD7"/>
    <w:rsid w:val="00296712"/>
    <w:rsid w:val="00396044"/>
    <w:rsid w:val="00444390"/>
    <w:rsid w:val="004D2494"/>
    <w:rsid w:val="00506F8E"/>
    <w:rsid w:val="0055427F"/>
    <w:rsid w:val="00565B71"/>
    <w:rsid w:val="0059328E"/>
    <w:rsid w:val="00600233"/>
    <w:rsid w:val="0068361E"/>
    <w:rsid w:val="0069382D"/>
    <w:rsid w:val="00855D31"/>
    <w:rsid w:val="00886D3C"/>
    <w:rsid w:val="008A6ECC"/>
    <w:rsid w:val="009354F3"/>
    <w:rsid w:val="00960FC6"/>
    <w:rsid w:val="009A3FE8"/>
    <w:rsid w:val="00A051D1"/>
    <w:rsid w:val="00A93443"/>
    <w:rsid w:val="00B12943"/>
    <w:rsid w:val="00B23A15"/>
    <w:rsid w:val="00B55540"/>
    <w:rsid w:val="00BC24E7"/>
    <w:rsid w:val="00C2408F"/>
    <w:rsid w:val="00C45F70"/>
    <w:rsid w:val="00C51C6F"/>
    <w:rsid w:val="00C51ECE"/>
    <w:rsid w:val="00C72B24"/>
    <w:rsid w:val="00D51278"/>
    <w:rsid w:val="00D66886"/>
    <w:rsid w:val="00E1598C"/>
    <w:rsid w:val="00E648CF"/>
    <w:rsid w:val="00E85AE4"/>
    <w:rsid w:val="00EA57A6"/>
    <w:rsid w:val="00F3625A"/>
    <w:rsid w:val="04A647CA"/>
    <w:rsid w:val="0761493A"/>
    <w:rsid w:val="14F727D5"/>
    <w:rsid w:val="165675CB"/>
    <w:rsid w:val="3C9A523E"/>
    <w:rsid w:val="6B3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1110</Words>
  <Characters>1129</Characters>
  <Lines>18</Lines>
  <Paragraphs>5</Paragraphs>
  <TotalTime>1341</TotalTime>
  <ScaleCrop>false</ScaleCrop>
  <LinksUpToDate>false</LinksUpToDate>
  <CharactersWithSpaces>1136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2025-04-09T23:55:00Z</dcterms:created>
  <dc:creator>张绪华</dc:creator>
  <cp:lastModifiedBy>Administrator</cp:lastModifiedBy>
  <cp:lastPrinted>2025-06-16T02:39:45Z</cp:lastPrinted>
  <dcterms:modified xsi:type="dcterms:W3CDTF">2025-06-17T00:54:15Z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eyJoZGlkIjoiMzQ1OWUzOGZmYTM1YjhiOTAzYTg2OTkyZDk5NTkwMzEifQ==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147ED6186C8845DDAE156488474652BC_12</vt:lpwstr>
  </property>
</Properties>
</file>